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8D9" w:rsidRPr="002B08D9" w:rsidRDefault="002B08D9" w:rsidP="002B08D9">
      <w:pPr>
        <w:spacing w:before="120" w:after="120" w:line="240" w:lineRule="auto"/>
        <w:ind w:right="-27"/>
        <w:jc w:val="center"/>
        <w:rPr>
          <w:rFonts w:ascii="Times New Roman" w:eastAsia="Times New Roman" w:hAnsi="Times New Roman" w:cs="Times New Roman"/>
          <w:b/>
          <w:sz w:val="28"/>
          <w:szCs w:val="28"/>
          <w:lang w:val="vi-VN"/>
        </w:rPr>
      </w:pPr>
      <w:r w:rsidRPr="002B08D9">
        <w:rPr>
          <w:rFonts w:ascii="Times New Roman" w:eastAsia="Times New Roman" w:hAnsi="Times New Roman" w:cs="Times New Roman"/>
          <w:b/>
          <w:sz w:val="26"/>
          <w:szCs w:val="26"/>
          <w:lang w:val="vi-VN"/>
        </w:rPr>
        <w:t xml:space="preserve">MẪU VĂN BẢN, BÁO CÁO </w:t>
      </w:r>
      <w:r w:rsidRPr="002B08D9">
        <w:rPr>
          <w:rFonts w:ascii="Times New Roman" w:eastAsia="Times New Roman" w:hAnsi="Times New Roman" w:cs="Times New Roman"/>
          <w:b/>
          <w:bCs/>
          <w:sz w:val="26"/>
          <w:szCs w:val="26"/>
          <w:lang w:val="vi-VN"/>
        </w:rPr>
        <w:t>LIÊN QUAN ĐẾN ĐĂNG KÝ CHỨNG NHẬN  KHU CÔNG NGHIỆP SINH THÁI</w:t>
      </w:r>
    </w:p>
    <w:p w:rsidR="002B08D9" w:rsidRPr="002B08D9" w:rsidRDefault="002B08D9" w:rsidP="002B08D9">
      <w:pPr>
        <w:spacing w:before="120" w:after="120" w:line="240" w:lineRule="auto"/>
        <w:ind w:right="-28"/>
        <w:jc w:val="center"/>
        <w:rPr>
          <w:rFonts w:ascii="Times New Roman" w:eastAsia="Times New Roman" w:hAnsi="Times New Roman" w:cs="Times New Roman"/>
          <w:i/>
          <w:sz w:val="26"/>
          <w:szCs w:val="26"/>
          <w:lang w:val="vi-VN"/>
        </w:rPr>
      </w:pPr>
      <w:r w:rsidRPr="002B08D9">
        <w:rPr>
          <w:rFonts w:ascii="Times New Roman" w:eastAsia="Times New Roman" w:hAnsi="Times New Roman" w:cs="Times New Roman"/>
          <w:i/>
          <w:iCs/>
          <w:sz w:val="26"/>
          <w:szCs w:val="26"/>
          <w:lang w:val="vi-VN"/>
        </w:rPr>
        <w:t>(Ban hành kèm theo Thông tư số 05/2025/TT-BKHĐT ngày 24 tháng 01 năm 2025 của Bộ trưởng Bộ Kế hoạch và Đầu tư)</w:t>
      </w:r>
    </w:p>
    <w:p w:rsidR="002B08D9" w:rsidRPr="002B08D9" w:rsidRDefault="002B08D9" w:rsidP="002B08D9">
      <w:pPr>
        <w:spacing w:before="120" w:after="0" w:line="240" w:lineRule="auto"/>
        <w:ind w:right="-27"/>
        <w:jc w:val="center"/>
        <w:rPr>
          <w:rFonts w:ascii="Times New Roman" w:eastAsia="Times New Roman" w:hAnsi="Times New Roman" w:cs="Times New Roman"/>
          <w:b/>
          <w:sz w:val="26"/>
          <w:szCs w:val="26"/>
          <w:lang w:val="vi-VN"/>
        </w:rPr>
      </w:pPr>
      <w:r w:rsidRPr="002B08D9">
        <w:rPr>
          <w:rFonts w:ascii="Times New Roman" w:eastAsia="Times New Roman" w:hAnsi="Times New Roman" w:cs="Times New Roman"/>
          <w:b/>
          <w:sz w:val="26"/>
          <w:szCs w:val="26"/>
          <w:lang w:val="vi-VN"/>
        </w:rPr>
        <w:t xml:space="preserve">A.5. Các chỉ số đánh giá hiệu quả kinh tế, xã hội, môi trường của khu công nghiệp sinh thái </w:t>
      </w:r>
    </w:p>
    <w:p w:rsidR="002B08D9" w:rsidRPr="002B08D9" w:rsidRDefault="002B08D9" w:rsidP="002B08D9">
      <w:pPr>
        <w:spacing w:before="120" w:after="0" w:line="240" w:lineRule="auto"/>
        <w:ind w:right="-27" w:firstLine="720"/>
        <w:jc w:val="center"/>
        <w:rPr>
          <w:rFonts w:ascii="Times New Roman" w:eastAsia="Times New Roman" w:hAnsi="Times New Roman" w:cs="Times New Roman"/>
          <w:i/>
          <w:sz w:val="26"/>
          <w:szCs w:val="26"/>
          <w:lang w:val="vi-VN"/>
        </w:rPr>
      </w:pPr>
      <w:r w:rsidRPr="002B08D9">
        <w:rPr>
          <w:rFonts w:ascii="Times New Roman" w:eastAsia="Times New Roman" w:hAnsi="Times New Roman" w:cs="Times New Roman"/>
          <w:i/>
          <w:sz w:val="26"/>
          <w:szCs w:val="26"/>
          <w:lang w:val="vi-VN"/>
        </w:rPr>
        <w:t>(khoản 4 Điều 43 Nghị định số 35/2022/NĐ-CP)</w:t>
      </w:r>
    </w:p>
    <w:p w:rsidR="002B08D9" w:rsidRPr="002B08D9" w:rsidRDefault="002B08D9" w:rsidP="002B08D9">
      <w:pPr>
        <w:spacing w:before="120" w:after="0" w:line="240" w:lineRule="auto"/>
        <w:ind w:right="-27" w:firstLine="720"/>
        <w:jc w:val="center"/>
        <w:rPr>
          <w:rFonts w:ascii="Times New Roman" w:eastAsia="Times New Roman" w:hAnsi="Times New Roman" w:cs="Times New Roman"/>
          <w:b/>
          <w:sz w:val="24"/>
          <w:szCs w:val="24"/>
          <w:lang w:val="vi-VN"/>
        </w:rPr>
      </w:pPr>
      <w:r w:rsidRPr="002B08D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164465</wp:posOffset>
                </wp:positionH>
                <wp:positionV relativeFrom="paragraph">
                  <wp:posOffset>85724</wp:posOffset>
                </wp:positionV>
                <wp:extent cx="575056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4A679" id="_x0000_t32" coordsize="21600,21600" o:spt="32" o:oned="t" path="m,l21600,21600e" filled="f">
                <v:path arrowok="t" fillok="f" o:connecttype="none"/>
                <o:lock v:ext="edit" shapetype="t"/>
              </v:shapetype>
              <v:shape id="Straight Arrow Connector 2" o:spid="_x0000_s1026" type="#_x0000_t32" style="position:absolute;margin-left:12.95pt;margin-top:6.75pt;width:45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ZY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"/>
            </w:pict>
          </mc:Fallback>
        </mc:AlternateContent>
      </w:r>
    </w:p>
    <w:tbl>
      <w:tblPr>
        <w:tblpPr w:leftFromText="180" w:rightFromText="180" w:vertAnchor="text" w:horzAnchor="margin" w:tblpXSpec="center" w:tblpY="16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715"/>
        <w:gridCol w:w="2693"/>
        <w:gridCol w:w="2005"/>
        <w:gridCol w:w="2564"/>
      </w:tblGrid>
      <w:tr w:rsidR="002B08D9" w:rsidRPr="002B08D9" w:rsidTr="00DF72B5">
        <w:trPr>
          <w:trHeight w:val="520"/>
          <w:tblHeader/>
        </w:trPr>
        <w:tc>
          <w:tcPr>
            <w:tcW w:w="563" w:type="dxa"/>
            <w:vAlign w:val="center"/>
          </w:tcPr>
          <w:p w:rsidR="002B08D9" w:rsidRPr="002B08D9" w:rsidRDefault="002B08D9" w:rsidP="002B08D9">
            <w:pPr>
              <w:spacing w:after="0" w:line="240" w:lineRule="auto"/>
              <w:jc w:val="both"/>
              <w:rPr>
                <w:rFonts w:ascii="Times New Roman" w:eastAsia="Times New Roman" w:hAnsi="Times New Roman" w:cs="Times New Roman"/>
                <w:b/>
                <w:bCs/>
                <w:color w:val="000000"/>
                <w:sz w:val="26"/>
                <w:szCs w:val="26"/>
              </w:rPr>
            </w:pPr>
            <w:r w:rsidRPr="002B08D9">
              <w:rPr>
                <w:rFonts w:ascii="Times New Roman" w:eastAsia="Times New Roman" w:hAnsi="Times New Roman" w:cs="Times New Roman"/>
                <w:b/>
                <w:bCs/>
                <w:color w:val="000000"/>
                <w:sz w:val="26"/>
                <w:szCs w:val="26"/>
              </w:rPr>
              <w:t>TT</w:t>
            </w:r>
          </w:p>
        </w:tc>
        <w:tc>
          <w:tcPr>
            <w:tcW w:w="1935" w:type="dxa"/>
            <w:vAlign w:val="center"/>
          </w:tcPr>
          <w:p w:rsidR="002B08D9" w:rsidRPr="002B08D9" w:rsidRDefault="002B08D9" w:rsidP="002B08D9">
            <w:pPr>
              <w:spacing w:after="0" w:line="240" w:lineRule="auto"/>
              <w:jc w:val="both"/>
              <w:rPr>
                <w:rFonts w:ascii="Times New Roman" w:eastAsia="Times New Roman" w:hAnsi="Times New Roman" w:cs="Times New Roman"/>
                <w:b/>
                <w:bCs/>
                <w:color w:val="000000"/>
                <w:sz w:val="26"/>
                <w:szCs w:val="26"/>
              </w:rPr>
            </w:pPr>
            <w:r w:rsidRPr="002B08D9">
              <w:rPr>
                <w:rFonts w:ascii="Times New Roman" w:eastAsia="Times New Roman" w:hAnsi="Times New Roman" w:cs="Times New Roman"/>
                <w:b/>
                <w:bCs/>
                <w:color w:val="000000"/>
                <w:sz w:val="26"/>
                <w:szCs w:val="26"/>
              </w:rPr>
              <w:t>Chỉ số</w:t>
            </w:r>
          </w:p>
        </w:tc>
        <w:tc>
          <w:tcPr>
            <w:tcW w:w="2693" w:type="dxa"/>
            <w:noWrap/>
            <w:vAlign w:val="center"/>
          </w:tcPr>
          <w:p w:rsidR="002B08D9" w:rsidRPr="002B08D9" w:rsidRDefault="002B08D9" w:rsidP="002B08D9">
            <w:pPr>
              <w:spacing w:after="0" w:line="240" w:lineRule="auto"/>
              <w:ind w:firstLine="720"/>
              <w:jc w:val="both"/>
              <w:rPr>
                <w:rFonts w:ascii="Times New Roman" w:eastAsia="Times New Roman" w:hAnsi="Times New Roman" w:cs="Times New Roman"/>
                <w:b/>
                <w:bCs/>
                <w:color w:val="000000"/>
                <w:sz w:val="26"/>
                <w:szCs w:val="26"/>
              </w:rPr>
            </w:pPr>
            <w:r w:rsidRPr="002B08D9">
              <w:rPr>
                <w:rFonts w:ascii="Times New Roman" w:eastAsia="Times New Roman" w:hAnsi="Times New Roman" w:cs="Times New Roman"/>
                <w:b/>
                <w:bCs/>
                <w:color w:val="000000"/>
                <w:sz w:val="26"/>
                <w:szCs w:val="26"/>
              </w:rPr>
              <w:t>Nội dung</w:t>
            </w:r>
          </w:p>
        </w:tc>
        <w:tc>
          <w:tcPr>
            <w:tcW w:w="2005" w:type="dxa"/>
            <w:vAlign w:val="center"/>
          </w:tcPr>
          <w:p w:rsidR="002B08D9" w:rsidRPr="002B08D9" w:rsidRDefault="002B08D9" w:rsidP="002B08D9">
            <w:pPr>
              <w:spacing w:after="0" w:line="240" w:lineRule="auto"/>
              <w:jc w:val="center"/>
              <w:rPr>
                <w:rFonts w:ascii="Times New Roman" w:eastAsia="Times New Roman" w:hAnsi="Times New Roman" w:cs="Times New Roman"/>
                <w:b/>
                <w:bCs/>
                <w:color w:val="000000"/>
                <w:sz w:val="26"/>
                <w:szCs w:val="26"/>
              </w:rPr>
            </w:pPr>
            <w:r w:rsidRPr="002B08D9">
              <w:rPr>
                <w:rFonts w:ascii="Times New Roman" w:eastAsia="Times New Roman" w:hAnsi="Times New Roman" w:cs="Times New Roman"/>
                <w:b/>
                <w:bCs/>
                <w:color w:val="000000"/>
                <w:sz w:val="26"/>
                <w:szCs w:val="26"/>
              </w:rPr>
              <w:t>Đối tượng áp dụng</w:t>
            </w:r>
          </w:p>
        </w:tc>
        <w:tc>
          <w:tcPr>
            <w:tcW w:w="2977" w:type="dxa"/>
            <w:vAlign w:val="center"/>
          </w:tcPr>
          <w:p w:rsidR="002B08D9" w:rsidRPr="002B08D9" w:rsidRDefault="002B08D9" w:rsidP="002B08D9">
            <w:pPr>
              <w:spacing w:after="0" w:line="240" w:lineRule="auto"/>
              <w:ind w:firstLine="720"/>
              <w:jc w:val="both"/>
              <w:rPr>
                <w:rFonts w:ascii="Times New Roman" w:eastAsia="Times New Roman" w:hAnsi="Times New Roman" w:cs="Times New Roman"/>
                <w:b/>
                <w:bCs/>
                <w:color w:val="000000"/>
                <w:sz w:val="26"/>
                <w:szCs w:val="26"/>
              </w:rPr>
            </w:pPr>
            <w:r w:rsidRPr="002B08D9">
              <w:rPr>
                <w:rFonts w:ascii="Times New Roman" w:eastAsia="Times New Roman" w:hAnsi="Times New Roman" w:cs="Times New Roman"/>
                <w:b/>
                <w:bCs/>
                <w:color w:val="000000"/>
                <w:sz w:val="26"/>
                <w:szCs w:val="26"/>
              </w:rPr>
              <w:t>Yêu cầu</w:t>
            </w:r>
          </w:p>
        </w:tc>
      </w:tr>
      <w:tr w:rsidR="002B08D9" w:rsidRPr="002B08D9" w:rsidTr="00DF72B5">
        <w:trPr>
          <w:trHeight w:val="567"/>
        </w:trPr>
        <w:tc>
          <w:tcPr>
            <w:tcW w:w="10173" w:type="dxa"/>
            <w:gridSpan w:val="5"/>
            <w:vAlign w:val="center"/>
          </w:tcPr>
          <w:p w:rsidR="002B08D9" w:rsidRPr="002B08D9" w:rsidRDefault="002B08D9" w:rsidP="002B08D9">
            <w:pPr>
              <w:spacing w:before="120" w:after="120" w:line="240" w:lineRule="auto"/>
              <w:ind w:firstLine="720"/>
              <w:rPr>
                <w:rFonts w:ascii="Times New Roman" w:eastAsia="Times New Roman" w:hAnsi="Times New Roman" w:cs="Times New Roman"/>
                <w:b/>
                <w:bCs/>
                <w:color w:val="000000"/>
                <w:sz w:val="26"/>
                <w:szCs w:val="26"/>
              </w:rPr>
            </w:pPr>
            <w:r w:rsidRPr="002B08D9">
              <w:rPr>
                <w:rFonts w:ascii="Times New Roman" w:eastAsia="Times New Roman" w:hAnsi="Times New Roman" w:cs="Times New Roman"/>
                <w:b/>
                <w:bCs/>
                <w:color w:val="000000"/>
                <w:sz w:val="26"/>
                <w:szCs w:val="26"/>
              </w:rPr>
              <w:t>MÔI TRƯỜNG</w:t>
            </w:r>
          </w:p>
        </w:tc>
      </w:tr>
      <w:tr w:rsidR="002B08D9" w:rsidRPr="002B08D9" w:rsidTr="00DF72B5">
        <w:trPr>
          <w:trHeight w:val="787"/>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1</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Cộng sinh công nghiệp (ENV.1)</w:t>
            </w:r>
          </w:p>
        </w:tc>
        <w:tc>
          <w:tcPr>
            <w:tcW w:w="2693"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Số lượng cộng sinh công nghiệp đã thực hiện trong khu công nghiệp. </w:t>
            </w:r>
          </w:p>
        </w:tc>
        <w:tc>
          <w:tcPr>
            <w:tcW w:w="200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Nhà đầu tư thực hiện dự án đầu tư xây dựng và kinh doanh kết cấu hạ tầng khu công nghiệp.</w:t>
            </w:r>
          </w:p>
        </w:tc>
        <w:tc>
          <w:tcPr>
            <w:tcW w:w="2977"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Chỉ số bắt buộc thực hiện.</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Thời gian đầu khu công nghiệp cần thực hiện 01 cộng sinh công nghiệp và sau đó số lượng cộng sinh công nghiệp sẽ tăng thêm 01 sau mỗi chu kỳ 3 năm  </w:t>
            </w:r>
          </w:p>
        </w:tc>
      </w:tr>
      <w:tr w:rsidR="002B08D9" w:rsidRPr="002B08D9" w:rsidTr="00DF72B5">
        <w:trPr>
          <w:trHeight w:val="337"/>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r w:rsidRPr="002B08D9">
              <w:rPr>
                <w:rFonts w:ascii="Times New Roman" w:eastAsia="Times New Roman" w:hAnsi="Times New Roman" w:cs="Times New Roman"/>
                <w:color w:val="202124"/>
                <w:sz w:val="26"/>
                <w:szCs w:val="26"/>
              </w:rPr>
              <w:t>2</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Tuần hoàn tái sử dụng nước thải công nghiệp (EVN.3)</w:t>
            </w:r>
          </w:p>
        </w:tc>
        <w:tc>
          <w:tcPr>
            <w:tcW w:w="2693"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bookmarkStart w:id="0" w:name="OLE_LINK4"/>
            <w:r w:rsidRPr="002B08D9">
              <w:rPr>
                <w:rFonts w:ascii="Times New Roman" w:eastAsia="Times New Roman" w:hAnsi="Times New Roman" w:cs="Times New Roman"/>
                <w:color w:val="000000"/>
                <w:sz w:val="26"/>
                <w:szCs w:val="26"/>
              </w:rPr>
              <w:t xml:space="preserve">Tỉ lệ phần trăm nước thải công nghiệp của các doanh nghiệp trong khu công nghiệp được tái sử dụng/tuần hoàn trong và ngoài khu công nghiệp </w:t>
            </w:r>
            <w:bookmarkEnd w:id="0"/>
            <w:r w:rsidRPr="002B08D9">
              <w:rPr>
                <w:rFonts w:ascii="Times New Roman" w:eastAsia="Times New Roman" w:hAnsi="Times New Roman" w:cs="Times New Roman"/>
                <w:color w:val="000000"/>
                <w:sz w:val="26"/>
                <w:szCs w:val="26"/>
              </w:rPr>
              <w:t xml:space="preserve">theo quy định của pháp luật. </w:t>
            </w:r>
          </w:p>
        </w:tc>
        <w:tc>
          <w:tcPr>
            <w:tcW w:w="200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Nhà đầu tư thực hiện dự án đầu tư xây dựng và kinh doanh kết cấu hạ tầng khu công nghiệp và doanh nghiệp trong khu công nghiệp.</w:t>
            </w:r>
          </w:p>
        </w:tc>
        <w:tc>
          <w:tcPr>
            <w:tcW w:w="2977"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Chỉ số khuyến khích thực hiện.</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Tỷ lệ phần trăm nước thải công nghiệp của các doanh nghiệp trong khu công nghiệp được tái sử dụng/tuần hoàn trong và ngoài  khu công nghiệp đạt 5% tại thời điểm đánh giá lần đầu và tăng lên 25% sau 5 năm.</w:t>
            </w:r>
          </w:p>
        </w:tc>
      </w:tr>
      <w:tr w:rsidR="002B08D9" w:rsidRPr="002B08D9" w:rsidTr="00DF72B5">
        <w:trPr>
          <w:trHeight w:val="416"/>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p>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r w:rsidRPr="002B08D9">
              <w:rPr>
                <w:rFonts w:ascii="Times New Roman" w:eastAsia="Times New Roman" w:hAnsi="Times New Roman" w:cs="Times New Roman"/>
                <w:color w:val="202124"/>
                <w:sz w:val="26"/>
                <w:szCs w:val="26"/>
              </w:rPr>
              <w:t>3</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Giám sát giảm phát thải khí nhà kính (EVN.4)</w:t>
            </w:r>
          </w:p>
        </w:tc>
        <w:tc>
          <w:tcPr>
            <w:tcW w:w="2693"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Chương trình và kế hoạch cụ thể để giám sát và giảm thiểu phát </w:t>
            </w:r>
            <w:r w:rsidRPr="002B08D9">
              <w:rPr>
                <w:rFonts w:ascii="Times New Roman" w:eastAsia="Times New Roman" w:hAnsi="Times New Roman" w:cs="Times New Roman"/>
                <w:color w:val="000000"/>
                <w:sz w:val="26"/>
                <w:szCs w:val="26"/>
              </w:rPr>
              <w:lastRenderedPageBreak/>
              <w:t>thải khí nhà kính như CO2, CH4, và NOx.</w:t>
            </w:r>
          </w:p>
        </w:tc>
        <w:tc>
          <w:tcPr>
            <w:tcW w:w="200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lastRenderedPageBreak/>
              <w:t xml:space="preserve">Nhà đầu tư thực hiện dự án đầu tư xây dựng và kinh doanh kết cấu hạ </w:t>
            </w:r>
            <w:r w:rsidRPr="002B08D9">
              <w:rPr>
                <w:rFonts w:ascii="Times New Roman" w:eastAsia="Times New Roman" w:hAnsi="Times New Roman" w:cs="Times New Roman"/>
                <w:color w:val="000000"/>
                <w:sz w:val="26"/>
                <w:szCs w:val="26"/>
              </w:rPr>
              <w:lastRenderedPageBreak/>
              <w:t>tầng khu công nghiệp.</w:t>
            </w:r>
          </w:p>
        </w:tc>
        <w:tc>
          <w:tcPr>
            <w:tcW w:w="2977"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bookmarkStart w:id="1" w:name="OLE_LINK5"/>
            <w:r w:rsidRPr="002B08D9">
              <w:rPr>
                <w:rFonts w:ascii="Times New Roman" w:eastAsia="Times New Roman" w:hAnsi="Times New Roman" w:cs="Times New Roman"/>
                <w:color w:val="000000"/>
                <w:sz w:val="26"/>
                <w:szCs w:val="26"/>
              </w:rPr>
              <w:lastRenderedPageBreak/>
              <w:t>Chỉ số khuyến khích thực hiện.</w:t>
            </w:r>
          </w:p>
          <w:bookmarkEnd w:id="1"/>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Công ty phát triển hạ tầng theo dõi danh </w:t>
            </w:r>
            <w:r w:rsidRPr="002B08D9">
              <w:rPr>
                <w:rFonts w:ascii="Times New Roman" w:eastAsia="Times New Roman" w:hAnsi="Times New Roman" w:cs="Times New Roman"/>
                <w:color w:val="000000"/>
                <w:sz w:val="26"/>
                <w:szCs w:val="26"/>
              </w:rPr>
              <w:lastRenderedPageBreak/>
              <w:t xml:space="preserve">sách các danh nghiệp tiêu thụ năng lượng trọng điểm và có kế hoạch hỗ trợ, giám sát các doanh nghiệp giảm phát thải khí nhà kính. </w:t>
            </w:r>
          </w:p>
        </w:tc>
      </w:tr>
      <w:tr w:rsidR="002B08D9" w:rsidRPr="002B08D9" w:rsidTr="00DF72B5">
        <w:trPr>
          <w:trHeight w:val="319"/>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p>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p>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p>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p>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r w:rsidRPr="002B08D9">
              <w:rPr>
                <w:rFonts w:ascii="Times New Roman" w:eastAsia="Times New Roman" w:hAnsi="Times New Roman" w:cs="Times New Roman"/>
                <w:color w:val="202124"/>
                <w:sz w:val="26"/>
                <w:szCs w:val="26"/>
              </w:rPr>
              <w:t>4</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Xây dựng và thực hiện cơ chế phối hợp giám sát đầu vào và đầu ra về sử dụng nguyên vật liệu, nước, năng lượng, hóa chất, chất thải, phế liệu trong khu công nghiệp (ENV.5)</w:t>
            </w:r>
          </w:p>
        </w:tc>
        <w:tc>
          <w:tcPr>
            <w:tcW w:w="2693"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Nhà đầu tư thực hiện dự án đầu tư xây dựng và kinh doanh kết cấu hạ tầng khu công nghiệp phải xây dựng và thực hiện cơ chế phối hợp giám sát đầu vào và đầu ra về sử dụng nguyên liệu, vật liệu, nước, năng lượng, hóa chất, chất thải, phế liệu trong khu công nghiệp.</w:t>
            </w:r>
          </w:p>
        </w:tc>
        <w:tc>
          <w:tcPr>
            <w:tcW w:w="2005"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Nhà đầu tư thực hiện dự án đầu tư xây dựng và kinh doanh kết cấu hạ tầng khu công nghiệp.</w:t>
            </w:r>
          </w:p>
        </w:tc>
        <w:tc>
          <w:tcPr>
            <w:tcW w:w="2977"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Chỉ số bắt buộc thực hiện.</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Báo cáo định kỳ hằng năm được gửi tới Ban quản lý khu công nghiệp, khu kinh tế  về các kết quả đạt được trong sử dụng hiệu quả tài nguyên, sản xuất sạch hơn và giám sát phát thải của khu công nghiệp.</w:t>
            </w:r>
          </w:p>
        </w:tc>
      </w:tr>
      <w:tr w:rsidR="002B08D9" w:rsidRPr="002B08D9" w:rsidTr="00DF72B5">
        <w:trPr>
          <w:trHeight w:val="346"/>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r w:rsidRPr="002B08D9">
              <w:rPr>
                <w:rFonts w:ascii="Times New Roman" w:eastAsia="Times New Roman" w:hAnsi="Times New Roman" w:cs="Times New Roman"/>
                <w:color w:val="202124"/>
                <w:sz w:val="26"/>
                <w:szCs w:val="26"/>
              </w:rPr>
              <w:t>5</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Báo cáo phát triển bền vững (ENV.6)</w:t>
            </w:r>
          </w:p>
        </w:tc>
        <w:tc>
          <w:tcPr>
            <w:tcW w:w="2693"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Hàng năm nhà đầu tư thực hiện dự án đầu tư xây dựng và kinh doanh kết cấu hạ tầng khu công nghiệp phải công bố báo cáo thực hiện bảo vệ môi trường, trách nhiệm xã hội </w:t>
            </w:r>
            <w:r w:rsidRPr="002B08D9">
              <w:rPr>
                <w:rFonts w:ascii="Times New Roman" w:eastAsia="Times New Roman" w:hAnsi="Times New Roman" w:cs="Times New Roman"/>
                <w:sz w:val="26"/>
                <w:szCs w:val="26"/>
              </w:rPr>
              <w:footnoteReference w:id="1"/>
            </w:r>
            <w:r w:rsidRPr="002B08D9">
              <w:rPr>
                <w:rFonts w:ascii="Times New Roman" w:eastAsia="Times New Roman" w:hAnsi="Times New Roman" w:cs="Times New Roman"/>
                <w:color w:val="000000"/>
                <w:sz w:val="26"/>
                <w:szCs w:val="26"/>
              </w:rPr>
              <w:t>đối với cộng đồng xung quanh.</w:t>
            </w:r>
          </w:p>
        </w:tc>
        <w:tc>
          <w:tcPr>
            <w:tcW w:w="2005"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Nhà đầu tư thực hiện dự án đầu tư xây dựng và kinh doanh kết cấu hạ tầng khu công nghiệp.</w:t>
            </w:r>
          </w:p>
        </w:tc>
        <w:tc>
          <w:tcPr>
            <w:tcW w:w="2977"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bookmarkStart w:id="2" w:name="OLE_LINK10"/>
            <w:r w:rsidRPr="002B08D9">
              <w:rPr>
                <w:rFonts w:ascii="Times New Roman" w:eastAsia="Times New Roman" w:hAnsi="Times New Roman" w:cs="Times New Roman"/>
                <w:color w:val="000000"/>
                <w:sz w:val="26"/>
                <w:szCs w:val="26"/>
              </w:rPr>
              <w:t>Chỉ số bắt buộc thực hiện.</w:t>
            </w:r>
          </w:p>
          <w:bookmarkEnd w:id="2"/>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Báo cáo gửi định kỳ hàng năm cho Ban quản lý khu công nghiệp, khu kinh tế và đăng tải trên website của doanh nghiệp.</w:t>
            </w:r>
          </w:p>
        </w:tc>
      </w:tr>
      <w:tr w:rsidR="002B08D9" w:rsidRPr="002B08D9" w:rsidTr="00DF72B5">
        <w:trPr>
          <w:trHeight w:val="346"/>
        </w:trPr>
        <w:tc>
          <w:tcPr>
            <w:tcW w:w="10173" w:type="dxa"/>
            <w:gridSpan w:val="5"/>
            <w:vAlign w:val="center"/>
          </w:tcPr>
          <w:p w:rsidR="002B08D9" w:rsidRPr="002B08D9" w:rsidRDefault="002B08D9" w:rsidP="002B08D9">
            <w:pPr>
              <w:spacing w:before="120" w:after="120" w:line="240" w:lineRule="auto"/>
              <w:ind w:firstLine="709"/>
              <w:jc w:val="both"/>
              <w:rPr>
                <w:rFonts w:ascii="Times New Roman" w:eastAsia="Times New Roman" w:hAnsi="Times New Roman" w:cs="Times New Roman"/>
                <w:b/>
                <w:color w:val="000000"/>
                <w:sz w:val="26"/>
                <w:szCs w:val="26"/>
              </w:rPr>
            </w:pPr>
            <w:r w:rsidRPr="002B08D9">
              <w:rPr>
                <w:rFonts w:ascii="Times New Roman" w:eastAsia="Times New Roman" w:hAnsi="Times New Roman" w:cs="Times New Roman"/>
                <w:b/>
                <w:color w:val="000000"/>
                <w:sz w:val="26"/>
                <w:szCs w:val="26"/>
              </w:rPr>
              <w:t>QUẢN LÝ KHU CÔNG NGHIỆP</w:t>
            </w:r>
          </w:p>
        </w:tc>
      </w:tr>
      <w:tr w:rsidR="002B08D9" w:rsidRPr="002B08D9" w:rsidTr="00DF72B5">
        <w:trPr>
          <w:trHeight w:val="346"/>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r w:rsidRPr="002B08D9">
              <w:rPr>
                <w:rFonts w:ascii="Times New Roman" w:eastAsia="Times New Roman" w:hAnsi="Times New Roman" w:cs="Times New Roman"/>
                <w:color w:val="202124"/>
                <w:sz w:val="26"/>
                <w:szCs w:val="26"/>
              </w:rPr>
              <w:t>6</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Hệ thống giám sát khung về rủi ro (PM.1)</w:t>
            </w:r>
          </w:p>
        </w:tc>
        <w:tc>
          <w:tcPr>
            <w:tcW w:w="2693"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Khu công nghiệp thành lập và duy trì </w:t>
            </w:r>
            <w:bookmarkStart w:id="3" w:name="OLE_LINK8"/>
            <w:r w:rsidRPr="002B08D9">
              <w:rPr>
                <w:rFonts w:ascii="Times New Roman" w:eastAsia="Times New Roman" w:hAnsi="Times New Roman" w:cs="Times New Roman"/>
                <w:color w:val="000000"/>
                <w:sz w:val="26"/>
                <w:szCs w:val="26"/>
              </w:rPr>
              <w:t xml:space="preserve">hệ thống giám sát khung để theo dõi và lập báo cáo </w:t>
            </w:r>
            <w:bookmarkEnd w:id="3"/>
            <w:r w:rsidRPr="002B08D9">
              <w:rPr>
                <w:rFonts w:ascii="Times New Roman" w:eastAsia="Times New Roman" w:hAnsi="Times New Roman" w:cs="Times New Roman"/>
                <w:color w:val="000000"/>
                <w:sz w:val="26"/>
                <w:szCs w:val="26"/>
              </w:rPr>
              <w:t xml:space="preserve">về </w:t>
            </w:r>
            <w:bookmarkStart w:id="4" w:name="OLE_LINK42"/>
            <w:r w:rsidRPr="002B08D9">
              <w:rPr>
                <w:rFonts w:ascii="Times New Roman" w:eastAsia="Times New Roman" w:hAnsi="Times New Roman" w:cs="Times New Roman"/>
                <w:color w:val="000000"/>
                <w:sz w:val="26"/>
                <w:szCs w:val="26"/>
              </w:rPr>
              <w:t xml:space="preserve">các yếu tố rủi ro nguy </w:t>
            </w:r>
            <w:r w:rsidRPr="002B08D9">
              <w:rPr>
                <w:rFonts w:ascii="Times New Roman" w:eastAsia="Times New Roman" w:hAnsi="Times New Roman" w:cs="Times New Roman"/>
                <w:color w:val="000000"/>
                <w:sz w:val="26"/>
                <w:szCs w:val="26"/>
              </w:rPr>
              <w:lastRenderedPageBreak/>
              <w:t>kịch và kế hoạch ứng phó.</w:t>
            </w:r>
            <w:bookmarkEnd w:id="4"/>
            <w:r w:rsidRPr="002B08D9">
              <w:rPr>
                <w:rFonts w:ascii="Times New Roman" w:eastAsia="Times New Roman" w:hAnsi="Times New Roman" w:cs="Times New Roman"/>
                <w:color w:val="000000"/>
                <w:sz w:val="26"/>
                <w:szCs w:val="26"/>
              </w:rPr>
              <w:br/>
            </w:r>
          </w:p>
        </w:tc>
        <w:tc>
          <w:tcPr>
            <w:tcW w:w="2005"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lastRenderedPageBreak/>
              <w:t xml:space="preserve">Nhà đầu tư thực hiện dự án đầu tư xây dựng và kinh doanh kết cấu hạ </w:t>
            </w:r>
            <w:r w:rsidRPr="002B08D9">
              <w:rPr>
                <w:rFonts w:ascii="Times New Roman" w:eastAsia="Times New Roman" w:hAnsi="Times New Roman" w:cs="Times New Roman"/>
                <w:color w:val="000000"/>
                <w:sz w:val="26"/>
                <w:szCs w:val="26"/>
              </w:rPr>
              <w:lastRenderedPageBreak/>
              <w:t>tầng khu công nghiệp.</w:t>
            </w:r>
          </w:p>
        </w:tc>
        <w:tc>
          <w:tcPr>
            <w:tcW w:w="2977"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lastRenderedPageBreak/>
              <w:t>Chỉ số khuyến khích thực hiện.</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Khu công nghiệp phải có đơn vị kiểm soát  các yếu tố rủi ro nguy </w:t>
            </w:r>
            <w:r w:rsidRPr="002B08D9">
              <w:rPr>
                <w:rFonts w:ascii="Times New Roman" w:eastAsia="Times New Roman" w:hAnsi="Times New Roman" w:cs="Times New Roman"/>
                <w:color w:val="000000"/>
                <w:sz w:val="26"/>
                <w:szCs w:val="26"/>
              </w:rPr>
              <w:lastRenderedPageBreak/>
              <w:t>kịch về môi trường,  thảm họa thiên nhiên và chịu trách nhiệm duy trì hệ thống giám sát khung để theo dõi và lập báo cáo về các yếu tố rủi ro nguy kịch và kế hoạch ứng phó (cụ thể:</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 Điểm rủi ro đối với những phát thải về chất thải rắn, chất thải lỏng, khí thải và nguy cơ về cháy nổ;  </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Rủi ro liên quan đến thảm họa thiên nhiên;</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và các rủi ro khác có liên quan)</w:t>
            </w:r>
          </w:p>
        </w:tc>
      </w:tr>
      <w:tr w:rsidR="002B08D9" w:rsidRPr="002B08D9" w:rsidTr="00DF72B5">
        <w:trPr>
          <w:trHeight w:val="346"/>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r w:rsidRPr="002B08D9">
              <w:rPr>
                <w:rFonts w:ascii="Times New Roman" w:eastAsia="Times New Roman" w:hAnsi="Times New Roman" w:cs="Times New Roman"/>
                <w:color w:val="202124"/>
                <w:sz w:val="26"/>
                <w:szCs w:val="26"/>
              </w:rPr>
              <w:lastRenderedPageBreak/>
              <w:t>7</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Kế hoạch ứng phó rủi ro (PM.2)</w:t>
            </w:r>
          </w:p>
        </w:tc>
        <w:tc>
          <w:tcPr>
            <w:tcW w:w="2693"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Cơ quan quản lý khu công nghiệp có kế hoạch ứng phó với các tác động tiêu cực của biến đổi khí hậu và cập nhật 7 năm/lần (như nóng và hạn hán đỉnh điểm, các hiện tượng bão lụt) </w:t>
            </w:r>
          </w:p>
        </w:tc>
        <w:tc>
          <w:tcPr>
            <w:tcW w:w="2005"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bookmarkStart w:id="5" w:name="OLE_LINK20"/>
            <w:r w:rsidRPr="002B08D9">
              <w:rPr>
                <w:rFonts w:ascii="Times New Roman" w:eastAsia="Times New Roman" w:hAnsi="Times New Roman" w:cs="Times New Roman"/>
                <w:color w:val="000000"/>
                <w:sz w:val="26"/>
                <w:szCs w:val="26"/>
              </w:rPr>
              <w:t xml:space="preserve">Nhà đầu tư thực hiện dự án đầu tư xây dựng và kinh doanh kết cấu hạ tầng </w:t>
            </w:r>
            <w:bookmarkEnd w:id="5"/>
            <w:r w:rsidRPr="002B08D9">
              <w:rPr>
                <w:rFonts w:ascii="Times New Roman" w:eastAsia="Times New Roman" w:hAnsi="Times New Roman" w:cs="Times New Roman"/>
                <w:color w:val="000000"/>
                <w:sz w:val="26"/>
                <w:szCs w:val="26"/>
              </w:rPr>
              <w:t>khu công nghiệp</w:t>
            </w:r>
          </w:p>
        </w:tc>
        <w:tc>
          <w:tcPr>
            <w:tcW w:w="2977"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Chỉ số khuyến khích thực hiện.</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Kế hoạch cần cập nhật thường xuyên. Tổi thiểu 7 năm/lần</w:t>
            </w:r>
          </w:p>
        </w:tc>
      </w:tr>
      <w:tr w:rsidR="002B08D9" w:rsidRPr="002B08D9" w:rsidTr="00DF72B5">
        <w:trPr>
          <w:trHeight w:val="346"/>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r w:rsidRPr="002B08D9">
              <w:rPr>
                <w:rFonts w:ascii="Times New Roman" w:eastAsia="Times New Roman" w:hAnsi="Times New Roman" w:cs="Times New Roman"/>
                <w:color w:val="202124"/>
                <w:sz w:val="26"/>
                <w:szCs w:val="26"/>
              </w:rPr>
              <w:t>8</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Đơn vị hỗ trợ phát triển khu công nghiệp sinh thái (PM.3)</w:t>
            </w:r>
          </w:p>
        </w:tc>
        <w:tc>
          <w:tcPr>
            <w:tcW w:w="2693"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bookmarkStart w:id="6" w:name="OLE_LINK9"/>
            <w:r w:rsidRPr="002B08D9">
              <w:rPr>
                <w:rFonts w:ascii="Times New Roman" w:eastAsia="Times New Roman" w:hAnsi="Times New Roman" w:cs="Times New Roman"/>
                <w:color w:val="000000"/>
                <w:sz w:val="26"/>
                <w:szCs w:val="26"/>
              </w:rPr>
              <w:t xml:space="preserve">Ban quản lý khu công nghiệp, khu kinh tế giao một đơn vị sự nghiệp công lập trực thuộc Ban quản lý hoặc một đơn vị phù hợp </w:t>
            </w:r>
            <w:bookmarkEnd w:id="6"/>
            <w:r w:rsidRPr="002B08D9">
              <w:rPr>
                <w:rFonts w:ascii="Times New Roman" w:eastAsia="Times New Roman" w:hAnsi="Times New Roman" w:cs="Times New Roman"/>
                <w:color w:val="000000"/>
                <w:sz w:val="26"/>
                <w:szCs w:val="26"/>
              </w:rPr>
              <w:t xml:space="preserve">thực hiện chức năng xây dựng, cung cấp thông tin, cơ sở dữ liệu về sử dụng hiệu quả tài nguyên và sản xuất sạch hơn; đề xuất giải pháp và kết nối doanh nghiệp thực hiện cộng </w:t>
            </w:r>
            <w:r w:rsidRPr="002B08D9">
              <w:rPr>
                <w:rFonts w:ascii="Times New Roman" w:eastAsia="Times New Roman" w:hAnsi="Times New Roman" w:cs="Times New Roman"/>
                <w:color w:val="000000"/>
                <w:sz w:val="26"/>
                <w:szCs w:val="26"/>
              </w:rPr>
              <w:lastRenderedPageBreak/>
              <w:t>sinh công nghiệp; cung cấp dịch vụ hỗ trợ chuyển đổi hoặc đầu tư mới khu công nghiệp sinh thái</w:t>
            </w:r>
          </w:p>
        </w:tc>
        <w:tc>
          <w:tcPr>
            <w:tcW w:w="2005"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bookmarkStart w:id="7" w:name="OLE_LINK15"/>
            <w:r w:rsidRPr="002B08D9">
              <w:rPr>
                <w:rFonts w:ascii="Times New Roman" w:eastAsia="Times New Roman" w:hAnsi="Times New Roman" w:cs="Times New Roman"/>
                <w:color w:val="000000"/>
                <w:sz w:val="26"/>
                <w:szCs w:val="26"/>
              </w:rPr>
              <w:lastRenderedPageBreak/>
              <w:t>Ban quản lý khu công nghiệp, khu kinh tế</w:t>
            </w:r>
            <w:bookmarkEnd w:id="7"/>
          </w:p>
        </w:tc>
        <w:tc>
          <w:tcPr>
            <w:tcW w:w="2977"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bookmarkStart w:id="8" w:name="OLE_LINK11"/>
            <w:r w:rsidRPr="002B08D9">
              <w:rPr>
                <w:rFonts w:ascii="Times New Roman" w:eastAsia="Times New Roman" w:hAnsi="Times New Roman" w:cs="Times New Roman"/>
                <w:color w:val="000000"/>
                <w:sz w:val="26"/>
                <w:szCs w:val="26"/>
              </w:rPr>
              <w:t>Chỉ số khuyến khích thực hiện.</w:t>
            </w:r>
          </w:p>
          <w:bookmarkEnd w:id="8"/>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Ban quản lý khu công nghiệp, khu kinh tế giao một đơn vị sự nghiệp công lập trực thuộc Ban quản lý  hoặc một đơn vị phù hợp để thực hiện các chức năng trên.</w:t>
            </w:r>
          </w:p>
        </w:tc>
      </w:tr>
      <w:tr w:rsidR="002B08D9" w:rsidRPr="002B08D9" w:rsidTr="00DF72B5">
        <w:trPr>
          <w:trHeight w:val="346"/>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r w:rsidRPr="002B08D9">
              <w:rPr>
                <w:rFonts w:ascii="Times New Roman" w:eastAsia="Times New Roman" w:hAnsi="Times New Roman" w:cs="Times New Roman"/>
                <w:color w:val="202124"/>
                <w:sz w:val="26"/>
                <w:szCs w:val="26"/>
              </w:rPr>
              <w:t>9</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Thành lập mới khu công nghiệp sinh thái (PM.4)</w:t>
            </w:r>
          </w:p>
        </w:tc>
        <w:tc>
          <w:tcPr>
            <w:tcW w:w="2693"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Nhà đầu tư thực hiện dự án đầu tư xây dựng và kinh doanh kết cấu hạ tầng khu công nghiệp sinh thái đăng ký ngành, nghề thu hút đầu tư vào khu công nghiệp; dự kiến mức phát thải cho từng ngành, nghề; dự kiến phương án cộng sinh công nghiệp trong khu công nghiệp, phương án xây dựng và thực hiện cơ chế giám sát đầu vào, đầu ra của khu công nghiệp về sử dụng nguyên liệu, vật liệu, nước, năng lượng, hóa chất, chất thải, phế liệu và phương án thực hiện trách nhiệm xã hội đối với cộng đồng xung quanh tại hồ sơ dự án đầu tư xây dựng và kinh doanh kết cấu hạ tầng khu công nghiệp.  </w:t>
            </w:r>
          </w:p>
        </w:tc>
        <w:tc>
          <w:tcPr>
            <w:tcW w:w="2005"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Nhà đầu tư thực hiện dự án đầu tư xây dựng và kinh doanh kết cấu hạ tầng khu công nghiệp. </w:t>
            </w:r>
          </w:p>
        </w:tc>
        <w:tc>
          <w:tcPr>
            <w:tcW w:w="2977"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Chỉ số bắt buộc thực hiện, áp dụng cho khu công nghiệp sinh thái mới. </w:t>
            </w:r>
          </w:p>
        </w:tc>
      </w:tr>
      <w:tr w:rsidR="002B08D9" w:rsidRPr="002B08D9" w:rsidTr="00DF72B5">
        <w:trPr>
          <w:trHeight w:val="346"/>
        </w:trPr>
        <w:tc>
          <w:tcPr>
            <w:tcW w:w="10173" w:type="dxa"/>
            <w:gridSpan w:val="5"/>
            <w:vAlign w:val="center"/>
          </w:tcPr>
          <w:p w:rsidR="002B08D9" w:rsidRPr="002B08D9" w:rsidRDefault="002B08D9" w:rsidP="002B08D9">
            <w:pPr>
              <w:spacing w:before="120" w:after="120" w:line="240" w:lineRule="auto"/>
              <w:ind w:firstLine="709"/>
              <w:jc w:val="both"/>
              <w:rPr>
                <w:rFonts w:ascii="Times New Roman" w:eastAsia="Times New Roman" w:hAnsi="Times New Roman" w:cs="Times New Roman"/>
                <w:b/>
                <w:color w:val="000000"/>
                <w:sz w:val="26"/>
                <w:szCs w:val="26"/>
              </w:rPr>
            </w:pPr>
            <w:r w:rsidRPr="002B08D9">
              <w:rPr>
                <w:rFonts w:ascii="Times New Roman" w:eastAsia="Times New Roman" w:hAnsi="Times New Roman" w:cs="Times New Roman"/>
                <w:b/>
                <w:color w:val="000000"/>
                <w:sz w:val="26"/>
                <w:szCs w:val="26"/>
              </w:rPr>
              <w:t>XÃ HỘI</w:t>
            </w:r>
          </w:p>
        </w:tc>
      </w:tr>
      <w:tr w:rsidR="002B08D9" w:rsidRPr="002B08D9" w:rsidTr="00DF72B5">
        <w:trPr>
          <w:trHeight w:val="346"/>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r w:rsidRPr="002B08D9">
              <w:rPr>
                <w:rFonts w:ascii="Times New Roman" w:eastAsia="Times New Roman" w:hAnsi="Times New Roman" w:cs="Times New Roman"/>
                <w:color w:val="202124"/>
                <w:sz w:val="26"/>
                <w:szCs w:val="26"/>
              </w:rPr>
              <w:t>10</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Cơ sở hạ tầng xã hội phục vụ người lao động trong khu công nghiệp (SOC.3)</w:t>
            </w:r>
          </w:p>
        </w:tc>
        <w:tc>
          <w:tcPr>
            <w:tcW w:w="2693"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Cơ sở hạ tầng xã hội phục vụ người lao động (quy định tại quy hoạch xây dựng của khu công nghiệp) đáp ứng yêu cầu của người lao động </w:t>
            </w:r>
          </w:p>
        </w:tc>
        <w:tc>
          <w:tcPr>
            <w:tcW w:w="2005"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Nhà đầu tư thực hiện dự án đầu tư xây dựng và kinh doanh kết cấu hạ tầng khu công nghiệp.</w:t>
            </w:r>
          </w:p>
        </w:tc>
        <w:tc>
          <w:tcPr>
            <w:tcW w:w="2977"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bookmarkStart w:id="9" w:name="OLE_LINK19"/>
            <w:r w:rsidRPr="002B08D9">
              <w:rPr>
                <w:rFonts w:ascii="Times New Roman" w:eastAsia="Times New Roman" w:hAnsi="Times New Roman" w:cs="Times New Roman"/>
                <w:color w:val="000000"/>
                <w:sz w:val="26"/>
                <w:szCs w:val="26"/>
              </w:rPr>
              <w:t>Chỉ số khuyến khích thực hiện</w:t>
            </w:r>
            <w:bookmarkEnd w:id="9"/>
            <w:r w:rsidRPr="002B08D9">
              <w:rPr>
                <w:rFonts w:ascii="Times New Roman" w:eastAsia="Times New Roman" w:hAnsi="Times New Roman" w:cs="Times New Roman"/>
                <w:color w:val="000000"/>
                <w:sz w:val="26"/>
                <w:szCs w:val="26"/>
              </w:rPr>
              <w:t>.</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Số lượng cán bộ, công nhân viên trong khu công nghiệp được lấy ý kiến đánh giá cơ sở hạ tầng xã hội phục vụ người lao động trong </w:t>
            </w:r>
            <w:r w:rsidRPr="002B08D9">
              <w:rPr>
                <w:rFonts w:ascii="Times New Roman" w:eastAsia="Times New Roman" w:hAnsi="Times New Roman" w:cs="Times New Roman"/>
                <w:color w:val="000000"/>
                <w:sz w:val="26"/>
                <w:szCs w:val="26"/>
              </w:rPr>
              <w:lastRenderedPageBreak/>
              <w:t>khu công nghiệp đáp ứng yêu cầu. Tỷ lệ tối thiểu đạt 75%.</w:t>
            </w:r>
          </w:p>
        </w:tc>
      </w:tr>
      <w:tr w:rsidR="002B08D9" w:rsidRPr="002B08D9" w:rsidTr="00DF72B5">
        <w:trPr>
          <w:trHeight w:val="346"/>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r w:rsidRPr="002B08D9">
              <w:rPr>
                <w:rFonts w:ascii="Times New Roman" w:eastAsia="Times New Roman" w:hAnsi="Times New Roman" w:cs="Times New Roman"/>
                <w:color w:val="202124"/>
                <w:sz w:val="26"/>
                <w:szCs w:val="26"/>
              </w:rPr>
              <w:lastRenderedPageBreak/>
              <w:t>11</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Cán bộ quản lý khu công nghiệp (SOC.5)</w:t>
            </w:r>
          </w:p>
        </w:tc>
        <w:tc>
          <w:tcPr>
            <w:tcW w:w="2693"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Nhà đầu tư thực hiện dự án đầu tư xây dựng và kinh doanh kết cấu hạ tầng khu công nghiệp hoặc Ban quản lý khu công nghiệp, khu kinh tế có cán bộ chuyên trách về các chỉ tiêu xã hội.</w:t>
            </w:r>
          </w:p>
        </w:tc>
        <w:tc>
          <w:tcPr>
            <w:tcW w:w="2005"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bookmarkStart w:id="10" w:name="OLE_LINK21"/>
            <w:r w:rsidRPr="002B08D9">
              <w:rPr>
                <w:rFonts w:ascii="Times New Roman" w:eastAsia="Times New Roman" w:hAnsi="Times New Roman" w:cs="Times New Roman"/>
                <w:color w:val="000000"/>
                <w:sz w:val="26"/>
                <w:szCs w:val="26"/>
              </w:rPr>
              <w:t>Nhà đầu tư thực hiện dự án đầu tư xây dựng và kinh doanh kết cấu hạ tầng khu công nghiệp.</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Nhà đầu tư thực hiện dự án đầu tư xây dựng và kinh doanh kết cấu hạ tầng khu công nghiệp</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Ban quản lý khu công nghiệp, khu kinh tế </w:t>
            </w:r>
            <w:bookmarkEnd w:id="10"/>
          </w:p>
        </w:tc>
        <w:tc>
          <w:tcPr>
            <w:tcW w:w="2977"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Chỉ số khuyến khích thực hiện.</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Nhà đầu tư thực hiện dự án đầu tư xây dựng và kinh doanh kết cấu hạ tầng khu công nghiệp hoặc Ban quản lý khu công nghiệp, khu kinh tế bố trí cán bộ chuyên trách về các chỉ tiêu xã hội (thể hiện tại văn bản phân công chức năng, nhiệm vụ hoặc Hợp đồng lao động).  </w:t>
            </w:r>
          </w:p>
        </w:tc>
      </w:tr>
      <w:tr w:rsidR="002B08D9" w:rsidRPr="002B08D9" w:rsidTr="00DF72B5">
        <w:trPr>
          <w:trHeight w:val="346"/>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r w:rsidRPr="002B08D9">
              <w:rPr>
                <w:rFonts w:ascii="Times New Roman" w:eastAsia="Times New Roman" w:hAnsi="Times New Roman" w:cs="Times New Roman"/>
                <w:color w:val="202124"/>
                <w:sz w:val="26"/>
                <w:szCs w:val="26"/>
              </w:rPr>
              <w:t>12</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Duy trì kế nối và đối thoại với cộng đồng (SOC.7)</w:t>
            </w:r>
          </w:p>
        </w:tc>
        <w:tc>
          <w:tcPr>
            <w:tcW w:w="2693"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bookmarkStart w:id="11" w:name="OLE_LINK26"/>
            <w:r w:rsidRPr="002B08D9">
              <w:rPr>
                <w:rFonts w:ascii="Times New Roman" w:eastAsia="Times New Roman" w:hAnsi="Times New Roman" w:cs="Times New Roman"/>
                <w:color w:val="000000"/>
                <w:sz w:val="26"/>
                <w:szCs w:val="26"/>
              </w:rPr>
              <w:t>Duy trì kinh phí chi cho kết nối cộng đồng hàng năm.</w:t>
            </w:r>
            <w:bookmarkEnd w:id="11"/>
          </w:p>
        </w:tc>
        <w:tc>
          <w:tcPr>
            <w:tcW w:w="2005"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bookmarkStart w:id="12" w:name="OLE_LINK25"/>
            <w:r w:rsidRPr="002B08D9">
              <w:rPr>
                <w:rFonts w:ascii="Times New Roman" w:eastAsia="Times New Roman" w:hAnsi="Times New Roman" w:cs="Times New Roman"/>
                <w:color w:val="000000"/>
                <w:sz w:val="26"/>
                <w:szCs w:val="26"/>
              </w:rPr>
              <w:t xml:space="preserve">Nhà đầu tư thực hiện dự án đầu tư xây dựng và kinh doanh kết cấu hạ tầng </w:t>
            </w:r>
            <w:bookmarkEnd w:id="12"/>
            <w:r w:rsidRPr="002B08D9">
              <w:rPr>
                <w:rFonts w:ascii="Times New Roman" w:eastAsia="Times New Roman" w:hAnsi="Times New Roman" w:cs="Times New Roman"/>
                <w:color w:val="000000"/>
                <w:sz w:val="26"/>
                <w:szCs w:val="26"/>
              </w:rPr>
              <w:t>khu công nghiệp.</w:t>
            </w:r>
          </w:p>
        </w:tc>
        <w:tc>
          <w:tcPr>
            <w:tcW w:w="2977"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bookmarkStart w:id="13" w:name="OLE_LINK27"/>
            <w:r w:rsidRPr="002B08D9">
              <w:rPr>
                <w:rFonts w:ascii="Times New Roman" w:eastAsia="Times New Roman" w:hAnsi="Times New Roman" w:cs="Times New Roman"/>
                <w:color w:val="000000"/>
                <w:sz w:val="26"/>
                <w:szCs w:val="26"/>
              </w:rPr>
              <w:t>Chỉ số khuyến khích thực hiện.</w:t>
            </w:r>
          </w:p>
          <w:bookmarkEnd w:id="13"/>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Nhà đầu tư thực hiện dự án đầu tư xây dựng và kinh doanh kết cấu hạ tầng khu công nghiệp duy trì kinh phí chi cho hoạt động kết nối cộng đồng hàng năm. </w:t>
            </w:r>
          </w:p>
        </w:tc>
      </w:tr>
      <w:tr w:rsidR="002B08D9" w:rsidRPr="002B08D9" w:rsidTr="00DF72B5">
        <w:trPr>
          <w:trHeight w:val="346"/>
        </w:trPr>
        <w:tc>
          <w:tcPr>
            <w:tcW w:w="10173" w:type="dxa"/>
            <w:gridSpan w:val="5"/>
            <w:vAlign w:val="center"/>
          </w:tcPr>
          <w:p w:rsidR="002B08D9" w:rsidRPr="002B08D9" w:rsidRDefault="002B08D9" w:rsidP="002B08D9">
            <w:pPr>
              <w:spacing w:before="120" w:after="120" w:line="240" w:lineRule="auto"/>
              <w:ind w:firstLine="709"/>
              <w:jc w:val="both"/>
              <w:rPr>
                <w:rFonts w:ascii="Times New Roman" w:eastAsia="Times New Roman" w:hAnsi="Times New Roman" w:cs="Times New Roman"/>
                <w:b/>
                <w:color w:val="000000"/>
                <w:sz w:val="26"/>
                <w:szCs w:val="26"/>
              </w:rPr>
            </w:pPr>
            <w:r w:rsidRPr="002B08D9">
              <w:rPr>
                <w:rFonts w:ascii="Times New Roman" w:eastAsia="Times New Roman" w:hAnsi="Times New Roman" w:cs="Times New Roman"/>
                <w:b/>
                <w:color w:val="000000"/>
                <w:sz w:val="26"/>
                <w:szCs w:val="26"/>
              </w:rPr>
              <w:t>KINH TẾ</w:t>
            </w:r>
          </w:p>
        </w:tc>
      </w:tr>
      <w:tr w:rsidR="002B08D9" w:rsidRPr="002B08D9" w:rsidTr="00DF72B5">
        <w:trPr>
          <w:trHeight w:val="346"/>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r w:rsidRPr="002B08D9">
              <w:rPr>
                <w:rFonts w:ascii="Times New Roman" w:eastAsia="Times New Roman" w:hAnsi="Times New Roman" w:cs="Times New Roman"/>
                <w:color w:val="202124"/>
                <w:sz w:val="26"/>
                <w:szCs w:val="26"/>
              </w:rPr>
              <w:t>13</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Hợp tác kinh tế (ECO.1)</w:t>
            </w:r>
          </w:p>
        </w:tc>
        <w:tc>
          <w:tcPr>
            <w:tcW w:w="2693" w:type="dxa"/>
            <w:noWrap/>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bookmarkStart w:id="14" w:name="OLE_LINK28"/>
            <w:r w:rsidRPr="002B08D9">
              <w:rPr>
                <w:rFonts w:ascii="Times New Roman" w:eastAsia="Times New Roman" w:hAnsi="Times New Roman" w:cs="Times New Roman"/>
                <w:color w:val="000000"/>
                <w:sz w:val="26"/>
                <w:szCs w:val="26"/>
              </w:rPr>
              <w:t xml:space="preserve">Khu công nghiệp có kế hoạch phát triển liên kết hợp tác kinh tế giữa các doanh nghiệp trong </w:t>
            </w:r>
            <w:bookmarkEnd w:id="14"/>
            <w:r w:rsidRPr="002B08D9">
              <w:rPr>
                <w:rFonts w:ascii="Times New Roman" w:eastAsia="Times New Roman" w:hAnsi="Times New Roman" w:cs="Times New Roman"/>
                <w:color w:val="000000"/>
                <w:sz w:val="26"/>
                <w:szCs w:val="26"/>
              </w:rPr>
              <w:t xml:space="preserve">khu công nghiệp. </w:t>
            </w:r>
          </w:p>
        </w:tc>
        <w:tc>
          <w:tcPr>
            <w:tcW w:w="2005" w:type="dxa"/>
            <w:noWrap/>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Nhà đầu tư thực hiện dự án đầu tư xây dựng và kinh doanh kết cấu hạ tầng khu công nghiệp.</w:t>
            </w:r>
          </w:p>
        </w:tc>
        <w:tc>
          <w:tcPr>
            <w:tcW w:w="2977" w:type="dxa"/>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Chỉ số khuyến khích thực hiện.</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Khu công nghiệp thể hiện phát triển 01 liên kết hợp tác kinh tế giữa các doanh nghiệp trong khu công nghiệp.</w:t>
            </w:r>
          </w:p>
        </w:tc>
      </w:tr>
      <w:tr w:rsidR="002B08D9" w:rsidRPr="002B08D9" w:rsidTr="00DF72B5">
        <w:trPr>
          <w:trHeight w:val="346"/>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r w:rsidRPr="002B08D9">
              <w:rPr>
                <w:rFonts w:ascii="Times New Roman" w:eastAsia="Times New Roman" w:hAnsi="Times New Roman" w:cs="Times New Roman"/>
                <w:color w:val="202124"/>
                <w:sz w:val="26"/>
                <w:szCs w:val="26"/>
              </w:rPr>
              <w:lastRenderedPageBreak/>
              <w:t>14</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Quảng bá thông tin về phát triển khu công nghiệp sinh thái (ECO.2)</w:t>
            </w:r>
          </w:p>
        </w:tc>
        <w:tc>
          <w:tcPr>
            <w:tcW w:w="2693"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Quảng bá  mô hình khu công nghiệp sinh thái </w:t>
            </w:r>
          </w:p>
        </w:tc>
        <w:tc>
          <w:tcPr>
            <w:tcW w:w="2005"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bookmarkStart w:id="15" w:name="OLE_LINK31"/>
            <w:r w:rsidRPr="002B08D9">
              <w:rPr>
                <w:rFonts w:ascii="Times New Roman" w:eastAsia="Times New Roman" w:hAnsi="Times New Roman" w:cs="Times New Roman"/>
                <w:color w:val="000000"/>
                <w:sz w:val="26"/>
                <w:szCs w:val="26"/>
              </w:rPr>
              <w:t xml:space="preserve">Nhà đầu tư thực hiện dự án đầu tư xây dựng và kinh doanh kết cấu hạ tầng </w:t>
            </w:r>
            <w:bookmarkEnd w:id="15"/>
            <w:r w:rsidRPr="002B08D9">
              <w:rPr>
                <w:rFonts w:ascii="Times New Roman" w:eastAsia="Times New Roman" w:hAnsi="Times New Roman" w:cs="Times New Roman"/>
                <w:color w:val="000000"/>
                <w:sz w:val="26"/>
                <w:szCs w:val="26"/>
              </w:rPr>
              <w:t>khu công nghiệp.</w:t>
            </w:r>
          </w:p>
        </w:tc>
        <w:tc>
          <w:tcPr>
            <w:tcW w:w="2977"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Chỉ số khuyến khích thực hiện.</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Nhà đầu tư thực hiện dự án đầu tư xây dựng và kinh doanh kết cấu hạ tầng khu công nghiệp quảng bá thông tin về khu công nghiệp sinh thái cho các nhà đầu tư tiềm năng trong nước và quốc tế.</w:t>
            </w:r>
          </w:p>
        </w:tc>
      </w:tr>
      <w:tr w:rsidR="002B08D9" w:rsidRPr="002B08D9" w:rsidTr="00DF72B5">
        <w:trPr>
          <w:trHeight w:val="346"/>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r w:rsidRPr="002B08D9">
              <w:rPr>
                <w:rFonts w:ascii="Times New Roman" w:eastAsia="Times New Roman" w:hAnsi="Times New Roman" w:cs="Times New Roman"/>
                <w:color w:val="202124"/>
                <w:sz w:val="26"/>
                <w:szCs w:val="26"/>
              </w:rPr>
              <w:t>15</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Tối đa hóa lợi ích cho lao động địa phương (ECO.3)</w:t>
            </w:r>
          </w:p>
        </w:tc>
        <w:tc>
          <w:tcPr>
            <w:tcW w:w="2693"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Khu công nghiệp có chiến lược </w:t>
            </w:r>
            <w:bookmarkStart w:id="16" w:name="OLE_LINK32"/>
            <w:r w:rsidRPr="002B08D9">
              <w:rPr>
                <w:rFonts w:ascii="Times New Roman" w:eastAsia="Times New Roman" w:hAnsi="Times New Roman" w:cs="Times New Roman"/>
                <w:color w:val="000000"/>
                <w:sz w:val="26"/>
                <w:szCs w:val="26"/>
              </w:rPr>
              <w:t>ưu tiên sử dụng lao động địa phương</w:t>
            </w:r>
            <w:bookmarkEnd w:id="16"/>
            <w:r w:rsidRPr="002B08D9">
              <w:rPr>
                <w:rFonts w:ascii="Times New Roman" w:eastAsia="Times New Roman" w:hAnsi="Times New Roman" w:cs="Times New Roman"/>
                <w:color w:val="000000"/>
                <w:sz w:val="26"/>
                <w:szCs w:val="26"/>
              </w:rPr>
              <w:t>.</w:t>
            </w:r>
          </w:p>
        </w:tc>
        <w:tc>
          <w:tcPr>
            <w:tcW w:w="2005"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Nhà đầu tư thực hiện dự án đầu tư xây dựng và kinh doanh kết cấu hạ tầng khu công nghiệp.</w:t>
            </w:r>
          </w:p>
        </w:tc>
        <w:tc>
          <w:tcPr>
            <w:tcW w:w="2977"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Chỉ số khuyến khích thực hiện.</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Khu công nghiệp có bằng chứng rõ ràng về ưu tiên sử dụng lao động địa phương (Lao động địa phương được tính là lực lượng lao động tạm trú trong bán kính 100km quanh khu công nghiệp  hoặc nằm trong ranh giới hành chính của địa phương).</w:t>
            </w:r>
          </w:p>
        </w:tc>
      </w:tr>
      <w:tr w:rsidR="002B08D9" w:rsidRPr="002B08D9" w:rsidTr="00DF72B5">
        <w:trPr>
          <w:trHeight w:val="346"/>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r w:rsidRPr="002B08D9">
              <w:rPr>
                <w:rFonts w:ascii="Times New Roman" w:eastAsia="Times New Roman" w:hAnsi="Times New Roman" w:cs="Times New Roman"/>
                <w:color w:val="202124"/>
                <w:sz w:val="26"/>
                <w:szCs w:val="26"/>
              </w:rPr>
              <w:t>16</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Phát triển doanh nghiệp vừa và nhỏ (ECO.4)</w:t>
            </w:r>
          </w:p>
        </w:tc>
        <w:tc>
          <w:tcPr>
            <w:tcW w:w="2693"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bookmarkStart w:id="17" w:name="OLE_LINK33"/>
            <w:r w:rsidRPr="002B08D9">
              <w:rPr>
                <w:rFonts w:ascii="Times New Roman" w:eastAsia="Times New Roman" w:hAnsi="Times New Roman" w:cs="Times New Roman"/>
                <w:color w:val="000000"/>
                <w:sz w:val="26"/>
                <w:szCs w:val="26"/>
              </w:rPr>
              <w:t>Khu công nghiệp tạo điều kiện cho doanh nghiệp vừa và nhỏ cung cấp dịch vụ và tạo giá trị gia tăng cho khu công nghiệp.</w:t>
            </w:r>
            <w:bookmarkEnd w:id="17"/>
          </w:p>
        </w:tc>
        <w:tc>
          <w:tcPr>
            <w:tcW w:w="2005"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Nhà đầu tư thực hiện dự án đầu tư xây dựng và kinh doanh kết cấu hạ tầng khu công nghiệp.</w:t>
            </w:r>
          </w:p>
        </w:tc>
        <w:tc>
          <w:tcPr>
            <w:tcW w:w="2977"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Chỉ số khuyến khích thực hiện.</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Nhà đầu tư thực hiện đầu tư xây dựng và kinh doanh kết cấu hạ tầng khu công nghiệp hỗ trợ doanh nghiệp vừa và nhỏ tham gia cung cấp dịch vụ và tạo giá trị gia tăng cho khu công nghiệp. </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Các hoạt động hỗ trợ bao gồm: </w:t>
            </w:r>
          </w:p>
          <w:p w:rsidR="002B08D9" w:rsidRPr="002B08D9" w:rsidRDefault="002B08D9" w:rsidP="002B08D9">
            <w:pPr>
              <w:spacing w:before="120" w:after="120" w:line="240" w:lineRule="auto"/>
              <w:ind w:left="464"/>
              <w:contextualSpacing/>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lastRenderedPageBreak/>
              <w:t>•</w:t>
            </w:r>
            <w:r w:rsidRPr="002B08D9">
              <w:rPr>
                <w:rFonts w:ascii="Times New Roman" w:eastAsia="Times New Roman" w:hAnsi="Times New Roman" w:cs="Times New Roman"/>
                <w:color w:val="000000"/>
                <w:sz w:val="26"/>
                <w:szCs w:val="26"/>
              </w:rPr>
              <w:tab/>
              <w:t>Cung cấp thông tin, hỗ trợ tài chính.</w:t>
            </w:r>
          </w:p>
          <w:p w:rsidR="002B08D9" w:rsidRPr="002B08D9" w:rsidRDefault="002B08D9" w:rsidP="002B08D9">
            <w:pPr>
              <w:spacing w:before="120" w:after="120" w:line="240" w:lineRule="auto"/>
              <w:ind w:left="464"/>
              <w:contextualSpacing/>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w:t>
            </w:r>
            <w:r w:rsidRPr="002B08D9">
              <w:rPr>
                <w:rFonts w:ascii="Times New Roman" w:eastAsia="Times New Roman" w:hAnsi="Times New Roman" w:cs="Times New Roman"/>
                <w:color w:val="000000"/>
                <w:sz w:val="26"/>
                <w:szCs w:val="26"/>
              </w:rPr>
              <w:tab/>
              <w:t>Cung cấp hỗ trợ kỹ thuật.</w:t>
            </w:r>
          </w:p>
          <w:p w:rsidR="002B08D9" w:rsidRPr="002B08D9" w:rsidRDefault="002B08D9" w:rsidP="002B08D9">
            <w:pPr>
              <w:spacing w:before="120" w:after="120" w:line="240" w:lineRule="auto"/>
              <w:ind w:left="464"/>
              <w:contextualSpacing/>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w:t>
            </w:r>
            <w:r w:rsidRPr="002B08D9">
              <w:rPr>
                <w:rFonts w:ascii="Times New Roman" w:eastAsia="Times New Roman" w:hAnsi="Times New Roman" w:cs="Times New Roman"/>
                <w:color w:val="000000"/>
                <w:sz w:val="26"/>
                <w:szCs w:val="26"/>
              </w:rPr>
              <w:tab/>
              <w:t>Cung cấp cơ hội kết nối.</w:t>
            </w:r>
          </w:p>
          <w:p w:rsidR="002B08D9" w:rsidRPr="002B08D9" w:rsidRDefault="002B08D9" w:rsidP="002B08D9">
            <w:pPr>
              <w:spacing w:before="120" w:after="120" w:line="240" w:lineRule="auto"/>
              <w:ind w:left="464"/>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w:t>
            </w:r>
            <w:r w:rsidRPr="002B08D9">
              <w:rPr>
                <w:rFonts w:ascii="Times New Roman" w:eastAsia="Times New Roman" w:hAnsi="Times New Roman" w:cs="Times New Roman"/>
                <w:color w:val="000000"/>
                <w:sz w:val="26"/>
                <w:szCs w:val="26"/>
              </w:rPr>
              <w:tab/>
              <w:t>Giới thiệu thị trường.</w:t>
            </w:r>
          </w:p>
        </w:tc>
      </w:tr>
      <w:tr w:rsidR="002B08D9" w:rsidRPr="002B08D9" w:rsidTr="00DF72B5">
        <w:trPr>
          <w:trHeight w:val="346"/>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r w:rsidRPr="002B08D9">
              <w:rPr>
                <w:rFonts w:ascii="Times New Roman" w:eastAsia="Times New Roman" w:hAnsi="Times New Roman" w:cs="Times New Roman"/>
                <w:color w:val="202124"/>
                <w:sz w:val="26"/>
                <w:szCs w:val="26"/>
              </w:rPr>
              <w:lastRenderedPageBreak/>
              <w:t>17</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Thúc đẩy doanh nghiệp địa phương (ECO.5)</w:t>
            </w:r>
          </w:p>
        </w:tc>
        <w:tc>
          <w:tcPr>
            <w:tcW w:w="2693"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 xml:space="preserve">Khu công nghiệp ưu tiên sử dụng nhà cung cấp địa phương. </w:t>
            </w:r>
          </w:p>
        </w:tc>
        <w:tc>
          <w:tcPr>
            <w:tcW w:w="2005"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Nhà đầu tư thực hiện dự án đầu tư xây dựng và kinh doanh kết cấu hạ tầng khu công nghiệp</w:t>
            </w:r>
          </w:p>
        </w:tc>
        <w:tc>
          <w:tcPr>
            <w:tcW w:w="2977"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Chỉ số khuyến khích thực hiện.</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Nhà đầu tư thực hiện dự án đầu tư xây dựng và kinh doanh kết cấu hạ tầng khu công nghiệp ưu tiên sử dụng nhà cung cấp địa phương và tạo điều kiện phát triển doanh nghiệp địa phương.</w:t>
            </w:r>
          </w:p>
        </w:tc>
      </w:tr>
      <w:tr w:rsidR="002B08D9" w:rsidRPr="002B08D9" w:rsidTr="00DF72B5">
        <w:trPr>
          <w:trHeight w:val="346"/>
        </w:trPr>
        <w:tc>
          <w:tcPr>
            <w:tcW w:w="563" w:type="dxa"/>
            <w:vAlign w:val="center"/>
          </w:tcPr>
          <w:p w:rsidR="002B08D9" w:rsidRPr="002B08D9" w:rsidRDefault="002B08D9" w:rsidP="002B08D9">
            <w:pPr>
              <w:spacing w:before="120" w:after="120" w:line="240" w:lineRule="auto"/>
              <w:ind w:firstLine="720"/>
              <w:jc w:val="both"/>
              <w:rPr>
                <w:rFonts w:ascii="Times New Roman" w:eastAsia="Times New Roman" w:hAnsi="Times New Roman" w:cs="Times New Roman"/>
                <w:color w:val="202124"/>
                <w:sz w:val="26"/>
                <w:szCs w:val="26"/>
              </w:rPr>
            </w:pPr>
            <w:r w:rsidRPr="002B08D9">
              <w:rPr>
                <w:rFonts w:ascii="Times New Roman" w:eastAsia="Times New Roman" w:hAnsi="Times New Roman" w:cs="Times New Roman"/>
                <w:color w:val="202124"/>
                <w:sz w:val="26"/>
                <w:szCs w:val="26"/>
              </w:rPr>
              <w:t>18</w:t>
            </w:r>
          </w:p>
        </w:tc>
        <w:tc>
          <w:tcPr>
            <w:tcW w:w="1935"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Giá trị dịch vụ khu công nghiệp (ECO.6)</w:t>
            </w:r>
          </w:p>
        </w:tc>
        <w:tc>
          <w:tcPr>
            <w:tcW w:w="2693"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bookmarkStart w:id="18" w:name="OLE_LINK41"/>
            <w:r w:rsidRPr="002B08D9">
              <w:rPr>
                <w:rFonts w:ascii="Times New Roman" w:eastAsia="Times New Roman" w:hAnsi="Times New Roman" w:cs="Times New Roman"/>
                <w:color w:val="000000"/>
                <w:sz w:val="26"/>
                <w:szCs w:val="26"/>
              </w:rPr>
              <w:t xml:space="preserve">Khoản thu từ dịch vụ/phí hạ tầng đảm bảo kinh phí hoạt động cho </w:t>
            </w:r>
            <w:bookmarkEnd w:id="18"/>
            <w:r w:rsidRPr="002B08D9">
              <w:rPr>
                <w:rFonts w:ascii="Times New Roman" w:eastAsia="Times New Roman" w:hAnsi="Times New Roman" w:cs="Times New Roman"/>
                <w:color w:val="000000"/>
                <w:sz w:val="26"/>
                <w:szCs w:val="26"/>
              </w:rPr>
              <w:t>khu công nghiệp.</w:t>
            </w:r>
          </w:p>
        </w:tc>
        <w:tc>
          <w:tcPr>
            <w:tcW w:w="2005" w:type="dxa"/>
            <w:noWrap/>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Nhà đầu tư thực hiện dự án đầu tư xây dựng và kinh doanh kết cấu hạ tầng khu công nghiệp</w:t>
            </w:r>
          </w:p>
        </w:tc>
        <w:tc>
          <w:tcPr>
            <w:tcW w:w="2977" w:type="dxa"/>
            <w:vAlign w:val="center"/>
          </w:tcPr>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Chỉ số khuyến khích thực hiện.</w:t>
            </w:r>
          </w:p>
          <w:p w:rsidR="002B08D9" w:rsidRPr="002B08D9" w:rsidRDefault="002B08D9" w:rsidP="002B08D9">
            <w:pPr>
              <w:spacing w:before="120" w:after="120" w:line="240" w:lineRule="auto"/>
              <w:jc w:val="both"/>
              <w:rPr>
                <w:rFonts w:ascii="Times New Roman" w:eastAsia="Times New Roman" w:hAnsi="Times New Roman" w:cs="Times New Roman"/>
                <w:color w:val="000000"/>
                <w:sz w:val="26"/>
                <w:szCs w:val="26"/>
              </w:rPr>
            </w:pPr>
            <w:r w:rsidRPr="002B08D9">
              <w:rPr>
                <w:rFonts w:ascii="Times New Roman" w:eastAsia="Times New Roman" w:hAnsi="Times New Roman" w:cs="Times New Roman"/>
                <w:color w:val="000000"/>
                <w:sz w:val="26"/>
                <w:szCs w:val="26"/>
              </w:rPr>
              <w:t>Nhà đầu tư thực hiện dự án đầu tư xây dựng và kinh doanh kết cấu hạ tầng khu công nghiệp chứng minh  khoản thu từ dịch vụ/phí hạ tầng đảm bảo chi trả kinh phí hoạt động cho khu công nghiệp.</w:t>
            </w:r>
          </w:p>
        </w:tc>
      </w:tr>
    </w:tbl>
    <w:p w:rsidR="002B08D9" w:rsidRPr="002B08D9" w:rsidRDefault="002B08D9" w:rsidP="002B08D9">
      <w:pPr>
        <w:spacing w:before="120" w:after="0" w:line="240" w:lineRule="auto"/>
        <w:ind w:firstLine="720"/>
        <w:jc w:val="both"/>
        <w:rPr>
          <w:rFonts w:ascii="Times New Roman" w:eastAsia="Times New Roman" w:hAnsi="Times New Roman" w:cs="Times New Roman"/>
          <w:sz w:val="24"/>
          <w:szCs w:val="24"/>
        </w:rPr>
      </w:pPr>
    </w:p>
    <w:p w:rsidR="00450E79" w:rsidRDefault="002B08D9" w:rsidP="002B08D9">
      <w:r w:rsidRPr="002B08D9">
        <w:rPr>
          <w:rFonts w:ascii="Times New Roman" w:eastAsia="Times New Roman" w:hAnsi="Times New Roman" w:cs="Times New Roman"/>
          <w:b/>
          <w:bCs/>
          <w:sz w:val="28"/>
          <w:szCs w:val="28"/>
        </w:rPr>
        <w:br w:type="page"/>
      </w:r>
      <w:bookmarkStart w:id="19" w:name="_GoBack"/>
      <w:bookmarkEnd w:id="19"/>
    </w:p>
    <w:sectPr w:rsidR="00450E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C5F" w:rsidRDefault="008E6C5F" w:rsidP="002B08D9">
      <w:pPr>
        <w:spacing w:after="0" w:line="240" w:lineRule="auto"/>
      </w:pPr>
      <w:r>
        <w:separator/>
      </w:r>
    </w:p>
  </w:endnote>
  <w:endnote w:type="continuationSeparator" w:id="0">
    <w:p w:rsidR="008E6C5F" w:rsidRDefault="008E6C5F" w:rsidP="002B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Condensed">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C5F" w:rsidRDefault="008E6C5F" w:rsidP="002B08D9">
      <w:pPr>
        <w:spacing w:after="0" w:line="240" w:lineRule="auto"/>
      </w:pPr>
      <w:r>
        <w:separator/>
      </w:r>
    </w:p>
  </w:footnote>
  <w:footnote w:type="continuationSeparator" w:id="0">
    <w:p w:rsidR="008E6C5F" w:rsidRDefault="008E6C5F" w:rsidP="002B08D9">
      <w:pPr>
        <w:spacing w:after="0" w:line="240" w:lineRule="auto"/>
      </w:pPr>
      <w:r>
        <w:continuationSeparator/>
      </w:r>
    </w:p>
  </w:footnote>
  <w:footnote w:id="1">
    <w:p w:rsidR="002B08D9" w:rsidRDefault="002B08D9" w:rsidP="002B08D9">
      <w:pPr>
        <w:pStyle w:val="FootnoteText"/>
        <w:widowControl w:val="0"/>
        <w:spacing w:after="0" w:line="240" w:lineRule="auto"/>
        <w:jc w:val="both"/>
        <w:rPr>
          <w:rFonts w:ascii="DejaVu Sans Condensed" w:hAnsi="DejaVu Sans Condensed" w:cs="DejaVu Sans Condensed"/>
          <w:color w:val="000000"/>
          <w:vertAlign w:val="baseline"/>
          <w:lang w:val="vi-VN" w:eastAsia="vi-VN"/>
        </w:rPr>
      </w:pPr>
      <w:r w:rsidRPr="00310833">
        <w:rPr>
          <w:rStyle w:val="FootnoteReference"/>
          <w:rFonts w:ascii="Times New Roman" w:hAnsi="Times New Roman" w:cs="DejaVu Sans Condensed"/>
          <w:color w:val="000000"/>
          <w:lang w:val="vi-VN" w:eastAsia="vi-VN"/>
        </w:rPr>
        <w:footnoteRef/>
      </w:r>
      <w:r>
        <w:rPr>
          <w:rFonts w:ascii="Times New Roman" w:hAnsi="Times New Roman"/>
          <w:color w:val="000000"/>
          <w:vertAlign w:val="baseline"/>
          <w:lang w:val="vi-VN" w:eastAsia="vi-VN"/>
        </w:rPr>
        <w:t xml:space="preserve"> </w:t>
      </w:r>
      <w:r w:rsidRPr="00310833">
        <w:rPr>
          <w:rFonts w:ascii="Times New Roman" w:hAnsi="Times New Roman"/>
          <w:color w:val="000000"/>
          <w:vertAlign w:val="baseline"/>
          <w:lang w:val="vi-VN" w:eastAsia="vi-VN"/>
        </w:rPr>
        <w:t xml:space="preserve">Phương án thực hiện trách nhiệm xã hội đối với cộng đồng xung quanh có thể được xây dựng theo Báo cáo trách nhiệm xã hội (CSR), Báo cáo môi trường, xã hội, quản trị (ESG) hoặc các báo cáo phát triển bền vững tương tự.    </w:t>
      </w:r>
      <w:r w:rsidRPr="00310833">
        <w:rPr>
          <w:rFonts w:ascii="Times New Roman" w:hAnsi="Times New Roman"/>
          <w:color w:val="202124"/>
          <w:shd w:val="clear" w:color="auto" w:fill="FFFFFF"/>
          <w:vertAlign w:val="baseline"/>
          <w:lang w:val="vi-VN" w:eastAsia="vi-VN"/>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D9"/>
    <w:rsid w:val="002B08D9"/>
    <w:rsid w:val="005D2652"/>
    <w:rsid w:val="008E6C5F"/>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23930-0C91-4F1B-93C1-7D836EFF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9"/>
    <w:pPr>
      <w:ind w:left="720"/>
      <w:contextualSpacing/>
    </w:pPr>
    <w:rPr>
      <w:rFonts w:ascii="Calibri" w:eastAsia="Times New Roman" w:hAnsi="Calibri" w:cs="Times New Roman"/>
      <w:kern w:val="2"/>
    </w:rPr>
  </w:style>
  <w:style w:type="paragraph" w:styleId="FootnoteText">
    <w:name w:val="footnote text"/>
    <w:aliases w:val="Footnote text Char Char Char Char,ftref Char Char Char Char,16 Point Char Char Char Char,Superscript 6 Point Char Char Char Char,Ref Char Char Char Char,de nota al pie Char Char Char Char,BVI fnr Char Char Char Char,ftre"/>
    <w:basedOn w:val="Normal"/>
    <w:link w:val="FootnoteReference"/>
    <w:uiPriority w:val="99"/>
    <w:rsid w:val="002B08D9"/>
    <w:pPr>
      <w:spacing w:line="240" w:lineRule="exact"/>
    </w:pPr>
    <w:rPr>
      <w:rFonts w:ascii="Calibri" w:eastAsia="Times New Roman" w:hAnsi="Calibri" w:cs="Times New Roman"/>
      <w:sz w:val="20"/>
      <w:szCs w:val="20"/>
      <w:vertAlign w:val="superscript"/>
    </w:rPr>
  </w:style>
  <w:style w:type="character" w:customStyle="1" w:styleId="FootnoteTextChar">
    <w:name w:val="Footnote Text Char"/>
    <w:aliases w:val="Footnote text Char Char Char Char Char1,ftref Char Char Char Char Char1,16 Point Char Char Char Char Char1,Superscript 6 Point Char Char Char Char Char1,Ref Char Char Char Char Char1,de nota al pie Char Char Char Char Char1,ftre Char"/>
    <w:basedOn w:val="DefaultParagraphFont"/>
    <w:uiPriority w:val="99"/>
    <w:rsid w:val="002B08D9"/>
    <w:rPr>
      <w:sz w:val="20"/>
      <w:szCs w:val="20"/>
    </w:rPr>
  </w:style>
  <w:style w:type="character" w:styleId="FootnoteReference">
    <w:name w:val="footnote reference"/>
    <w:aliases w:val="Footnote Text Char1,Footnote text Char Char Char Char Char,ftref Char Char Char Char Char,16 Point Char Char Char Char Char,Superscript 6 Point Char Char Char Char Char,Ref Char Char Char Char Char,ftre Char1"/>
    <w:basedOn w:val="DefaultParagraphFont"/>
    <w:link w:val="FootnoteText"/>
    <w:uiPriority w:val="99"/>
    <w:rsid w:val="002B08D9"/>
    <w:rPr>
      <w:rFonts w:ascii="Calibri" w:eastAsia="Times New Roman" w:hAnsi="Calibri" w:cs="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1498</Words>
  <Characters>8544</Characters>
  <Application>Microsoft Office Word</Application>
  <DocSecurity>0</DocSecurity>
  <Lines>71</Lines>
  <Paragraphs>20</Paragraphs>
  <ScaleCrop>false</ScaleCrop>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2025-03-05T06:46:00Z</dcterms:created>
  <dcterms:modified xsi:type="dcterms:W3CDTF">2025-03-05T06:47:00Z</dcterms:modified>
</cp:coreProperties>
</file>